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2DACC" w14:textId="77777777" w:rsidR="00B41B51" w:rsidRPr="00B41B51" w:rsidRDefault="00B41B51" w:rsidP="00B41B51">
      <w:r w:rsidRPr="00B41B51">
        <w:rPr>
          <w:b/>
          <w:bCs/>
        </w:rPr>
        <w:t>Briefing Note: Temporary Prohibition of Traffic Order (TTRO) – Ref: LV88818004844</w:t>
      </w:r>
    </w:p>
    <w:p w14:paraId="05983466" w14:textId="775E7591" w:rsidR="00B41B51" w:rsidRPr="00B41B51" w:rsidRDefault="00B41B51" w:rsidP="00B41B51">
      <w:r w:rsidRPr="00B41B51">
        <w:rPr>
          <w:b/>
          <w:bCs/>
        </w:rPr>
        <w:t>Issued by:</w:t>
      </w:r>
      <w:r w:rsidRPr="00B41B51">
        <w:t xml:space="preserve"> Staffordshire County Council Highways</w:t>
      </w:r>
      <w:r w:rsidRPr="00B41B51">
        <w:br/>
      </w:r>
      <w:r w:rsidRPr="00B41B51">
        <w:rPr>
          <w:b/>
          <w:bCs/>
        </w:rPr>
        <w:t>Legislation:</w:t>
      </w:r>
      <w:r w:rsidRPr="00B41B51">
        <w:t xml:space="preserve"> Road Traffic Regulation Act 1984</w:t>
      </w:r>
    </w:p>
    <w:p w14:paraId="3B1EE9AC" w14:textId="77777777" w:rsidR="00B41B51" w:rsidRPr="00B41B51" w:rsidRDefault="00B41B51" w:rsidP="00B41B51">
      <w:r w:rsidRPr="00B41B51">
        <w:t>1. Purpose of this Briefing</w:t>
      </w:r>
    </w:p>
    <w:p w14:paraId="47DDB651" w14:textId="6D2E07D6" w:rsidR="00B41B51" w:rsidRPr="00B41B51" w:rsidRDefault="00B41B51" w:rsidP="00B41B51">
      <w:r w:rsidRPr="00B41B51">
        <w:t>To inform members of the implications of the proposed Temporary Prohibition of Traffic Order (TTRO) and to support an informed decision on whether and how the Parish Council should respond.</w:t>
      </w:r>
    </w:p>
    <w:p w14:paraId="1FA816FF" w14:textId="77777777" w:rsidR="00B41B51" w:rsidRPr="00B41B51" w:rsidRDefault="00B41B51" w:rsidP="00B41B51">
      <w:r w:rsidRPr="00B41B51">
        <w:t>2. What is a TTRO?</w:t>
      </w:r>
    </w:p>
    <w:p w14:paraId="0E86F8C0" w14:textId="77777777" w:rsidR="00B41B51" w:rsidRPr="00B41B51" w:rsidRDefault="00B41B51" w:rsidP="00B41B51">
      <w:r w:rsidRPr="00B41B51">
        <w:t>A TTRO allows the highway authority to temporarily restrict or prohibit traffic on a road for reasons such as:</w:t>
      </w:r>
    </w:p>
    <w:p w14:paraId="6B01957F" w14:textId="77777777" w:rsidR="00B41B51" w:rsidRPr="00B41B51" w:rsidRDefault="00B41B51" w:rsidP="00B41B51">
      <w:pPr>
        <w:numPr>
          <w:ilvl w:val="0"/>
          <w:numId w:val="1"/>
        </w:numPr>
        <w:spacing w:after="0"/>
      </w:pPr>
      <w:r w:rsidRPr="00B41B51">
        <w:t>Roadworks or utility works</w:t>
      </w:r>
    </w:p>
    <w:p w14:paraId="36D1085F" w14:textId="77777777" w:rsidR="00B41B51" w:rsidRPr="00B41B51" w:rsidRDefault="00B41B51" w:rsidP="00B41B51">
      <w:pPr>
        <w:numPr>
          <w:ilvl w:val="0"/>
          <w:numId w:val="1"/>
        </w:numPr>
        <w:spacing w:after="0"/>
      </w:pPr>
      <w:r w:rsidRPr="00B41B51">
        <w:t>Public safety</w:t>
      </w:r>
    </w:p>
    <w:p w14:paraId="0C3AF942" w14:textId="77777777" w:rsidR="00B41B51" w:rsidRPr="00B41B51" w:rsidRDefault="00B41B51" w:rsidP="00B41B51">
      <w:pPr>
        <w:numPr>
          <w:ilvl w:val="0"/>
          <w:numId w:val="1"/>
        </w:numPr>
      </w:pPr>
      <w:r w:rsidRPr="00B41B51">
        <w:t>Emergency situations</w:t>
      </w:r>
    </w:p>
    <w:p w14:paraId="3A6092F9" w14:textId="1445D10D" w:rsidR="00B41B51" w:rsidRPr="00B41B51" w:rsidRDefault="00B41B51" w:rsidP="00B41B51">
      <w:r w:rsidRPr="00B41B51">
        <w:t>These orders are typically fast-tracked and do not carry the same formal objection rights as permanent traffic orders.</w:t>
      </w:r>
    </w:p>
    <w:p w14:paraId="25F33592" w14:textId="77777777" w:rsidR="00B41B51" w:rsidRPr="00B41B51" w:rsidRDefault="00B41B51" w:rsidP="00B41B51">
      <w:r w:rsidRPr="00B41B51">
        <w:t>3. Key Constraints on Parish Council Powers</w:t>
      </w:r>
    </w:p>
    <w:p w14:paraId="7E5AF714" w14:textId="77777777" w:rsidR="00B41B51" w:rsidRPr="00B41B51" w:rsidRDefault="00B41B51" w:rsidP="00B41B51">
      <w:pPr>
        <w:numPr>
          <w:ilvl w:val="0"/>
          <w:numId w:val="2"/>
        </w:numPr>
        <w:spacing w:after="0"/>
      </w:pPr>
      <w:r w:rsidRPr="00B41B51">
        <w:t>The Parish Council is not the decision-making authority</w:t>
      </w:r>
    </w:p>
    <w:p w14:paraId="02C5C0B1" w14:textId="77777777" w:rsidR="00B41B51" w:rsidRPr="00B41B51" w:rsidRDefault="00B41B51" w:rsidP="00B41B51">
      <w:pPr>
        <w:numPr>
          <w:ilvl w:val="0"/>
          <w:numId w:val="2"/>
        </w:numPr>
        <w:spacing w:after="0"/>
      </w:pPr>
      <w:r w:rsidRPr="00B41B51">
        <w:t>It cannot veto or block the TTRO</w:t>
      </w:r>
    </w:p>
    <w:p w14:paraId="777DF4AE" w14:textId="77777777" w:rsidR="00B41B51" w:rsidRPr="00B41B51" w:rsidRDefault="00B41B51" w:rsidP="00B41B51">
      <w:pPr>
        <w:numPr>
          <w:ilvl w:val="0"/>
          <w:numId w:val="2"/>
        </w:numPr>
        <w:spacing w:after="0"/>
      </w:pPr>
      <w:r w:rsidRPr="00B41B51">
        <w:t>It can submit representations, objections, or requests for modification</w:t>
      </w:r>
    </w:p>
    <w:p w14:paraId="1CEA8BA3" w14:textId="5CA1305A" w:rsidR="00B41B51" w:rsidRPr="00B41B51" w:rsidRDefault="00B41B51" w:rsidP="00B41B51">
      <w:pPr>
        <w:numPr>
          <w:ilvl w:val="0"/>
          <w:numId w:val="2"/>
        </w:numPr>
      </w:pPr>
      <w:r w:rsidRPr="00B41B51">
        <w:t>Influence is primarily through evidence, advocacy, and engagement</w:t>
      </w:r>
    </w:p>
    <w:p w14:paraId="6CFB9EDD" w14:textId="77777777" w:rsidR="00B41B51" w:rsidRPr="00B41B51" w:rsidRDefault="00B41B51" w:rsidP="00B41B51">
      <w:r w:rsidRPr="00B41B51">
        <w:t>4. Key Considerations for Creswell</w:t>
      </w:r>
    </w:p>
    <w:p w14:paraId="0C0A7C66" w14:textId="77777777" w:rsidR="00B41B51" w:rsidRPr="00B41B51" w:rsidRDefault="00B41B51" w:rsidP="00B41B51">
      <w:r w:rsidRPr="00B41B51">
        <w:t>Members may wish to assess the following local impacts:</w:t>
      </w:r>
    </w:p>
    <w:p w14:paraId="09530F21" w14:textId="77777777" w:rsidR="00B41B51" w:rsidRPr="00B41B51" w:rsidRDefault="00B41B51" w:rsidP="00B41B51">
      <w:r w:rsidRPr="00B41B51">
        <w:t>Access and Safety</w:t>
      </w:r>
    </w:p>
    <w:p w14:paraId="52780FB2" w14:textId="77777777" w:rsidR="00B41B51" w:rsidRPr="00B41B51" w:rsidRDefault="00B41B51" w:rsidP="00B41B51">
      <w:pPr>
        <w:numPr>
          <w:ilvl w:val="0"/>
          <w:numId w:val="3"/>
        </w:numPr>
        <w:spacing w:after="0"/>
      </w:pPr>
      <w:r w:rsidRPr="00B41B51">
        <w:t>Will residents retain reasonable access to properties?</w:t>
      </w:r>
    </w:p>
    <w:p w14:paraId="62FF0E08" w14:textId="77777777" w:rsidR="00B41B51" w:rsidRPr="00B41B51" w:rsidRDefault="00B41B51" w:rsidP="00B41B51">
      <w:pPr>
        <w:numPr>
          <w:ilvl w:val="0"/>
          <w:numId w:val="3"/>
        </w:numPr>
      </w:pPr>
      <w:r w:rsidRPr="00B41B51">
        <w:t>Are emergency services likely to be delayed?</w:t>
      </w:r>
    </w:p>
    <w:p w14:paraId="6DCA3819" w14:textId="77777777" w:rsidR="00B41B51" w:rsidRPr="00B41B51" w:rsidRDefault="00B41B51" w:rsidP="00B41B51">
      <w:r w:rsidRPr="00B41B51">
        <w:t>Diversion Routes</w:t>
      </w:r>
    </w:p>
    <w:p w14:paraId="01D70634" w14:textId="77777777" w:rsidR="00B41B51" w:rsidRPr="00B41B51" w:rsidRDefault="00B41B51" w:rsidP="00B41B51">
      <w:pPr>
        <w:numPr>
          <w:ilvl w:val="0"/>
          <w:numId w:val="4"/>
        </w:numPr>
        <w:spacing w:after="0"/>
      </w:pPr>
      <w:r w:rsidRPr="00B41B51">
        <w:t>Are routes clearly defined and suitable for all vehicles?</w:t>
      </w:r>
    </w:p>
    <w:p w14:paraId="3115BAC1" w14:textId="77777777" w:rsidR="00B41B51" w:rsidRPr="00B41B51" w:rsidRDefault="00B41B51" w:rsidP="00B41B51">
      <w:pPr>
        <w:numPr>
          <w:ilvl w:val="0"/>
          <w:numId w:val="4"/>
        </w:numPr>
      </w:pPr>
      <w:r w:rsidRPr="00B41B51">
        <w:t>Do they create additional safety risks?</w:t>
      </w:r>
    </w:p>
    <w:p w14:paraId="29AA4AFE" w14:textId="77777777" w:rsidR="00B41B51" w:rsidRPr="00B41B51" w:rsidRDefault="00B41B51" w:rsidP="00B41B51">
      <w:r w:rsidRPr="00B41B51">
        <w:t>Impact on Daily Life</w:t>
      </w:r>
    </w:p>
    <w:p w14:paraId="050BCAB1" w14:textId="77777777" w:rsidR="00B41B51" w:rsidRPr="00B41B51" w:rsidRDefault="00B41B51" w:rsidP="00B41B51">
      <w:pPr>
        <w:numPr>
          <w:ilvl w:val="0"/>
          <w:numId w:val="5"/>
        </w:numPr>
        <w:spacing w:after="0"/>
      </w:pPr>
      <w:r w:rsidRPr="00B41B51">
        <w:t>Disruption to work, school transport, deliveries, and care services</w:t>
      </w:r>
    </w:p>
    <w:p w14:paraId="306BA8AA" w14:textId="77777777" w:rsidR="00B41B51" w:rsidRPr="00B41B51" w:rsidRDefault="00B41B51" w:rsidP="00B41B51">
      <w:pPr>
        <w:numPr>
          <w:ilvl w:val="0"/>
          <w:numId w:val="5"/>
        </w:numPr>
      </w:pPr>
      <w:r w:rsidRPr="00B41B51">
        <w:t>Impact on local businesses or agricultural operations</w:t>
      </w:r>
    </w:p>
    <w:p w14:paraId="2D325CB9" w14:textId="77777777" w:rsidR="00B41B51" w:rsidRPr="00B41B51" w:rsidRDefault="00B41B51" w:rsidP="00B41B51">
      <w:r w:rsidRPr="00B41B51">
        <w:t>Timing and Duration</w:t>
      </w:r>
    </w:p>
    <w:p w14:paraId="001BEC51" w14:textId="77777777" w:rsidR="00B41B51" w:rsidRPr="00B41B51" w:rsidRDefault="00B41B51" w:rsidP="00B41B51">
      <w:pPr>
        <w:numPr>
          <w:ilvl w:val="0"/>
          <w:numId w:val="6"/>
        </w:numPr>
        <w:spacing w:after="0"/>
      </w:pPr>
      <w:r w:rsidRPr="00B41B51">
        <w:t>Are works scheduled at appropriate times?</w:t>
      </w:r>
    </w:p>
    <w:p w14:paraId="4A45A15D" w14:textId="77777777" w:rsidR="00B41B51" w:rsidRPr="00B41B51" w:rsidRDefault="00B41B51" w:rsidP="00B41B51">
      <w:pPr>
        <w:numPr>
          <w:ilvl w:val="0"/>
          <w:numId w:val="6"/>
        </w:numPr>
      </w:pPr>
      <w:r w:rsidRPr="00B41B51">
        <w:t>Could duration be reduced or works phased?</w:t>
      </w:r>
    </w:p>
    <w:p w14:paraId="6C4C40A1" w14:textId="77777777" w:rsidR="00B41B51" w:rsidRPr="00B41B51" w:rsidRDefault="00B41B51" w:rsidP="00B41B51">
      <w:r w:rsidRPr="00B41B51">
        <w:t>Cumulative Impact</w:t>
      </w:r>
    </w:p>
    <w:p w14:paraId="0B62F092" w14:textId="72052F5D" w:rsidR="00B41B51" w:rsidRPr="00B41B51" w:rsidRDefault="00B41B51" w:rsidP="00B41B51">
      <w:pPr>
        <w:numPr>
          <w:ilvl w:val="0"/>
          <w:numId w:val="7"/>
        </w:numPr>
      </w:pPr>
      <w:r w:rsidRPr="00B41B51">
        <w:t>Are there other nearby closures or works increasing disruption?</w:t>
      </w:r>
    </w:p>
    <w:p w14:paraId="6DB3B740" w14:textId="77777777" w:rsidR="00B41B51" w:rsidRPr="00B41B51" w:rsidRDefault="00B41B51" w:rsidP="00B41B51">
      <w:r w:rsidRPr="00B41B51">
        <w:t>5. Risk Assessment</w:t>
      </w:r>
    </w:p>
    <w:p w14:paraId="228A0485" w14:textId="77777777" w:rsidR="00B41B51" w:rsidRPr="00B41B51" w:rsidRDefault="00B41B51" w:rsidP="00B41B51">
      <w:pPr>
        <w:numPr>
          <w:ilvl w:val="0"/>
          <w:numId w:val="8"/>
        </w:numPr>
        <w:spacing w:after="0"/>
      </w:pPr>
      <w:r w:rsidRPr="00B41B51">
        <w:lastRenderedPageBreak/>
        <w:t>High risk: Loss of emergency access, unsafe diversions, severe isolation of residents</w:t>
      </w:r>
    </w:p>
    <w:p w14:paraId="23DC15F2" w14:textId="77777777" w:rsidR="00B41B51" w:rsidRPr="00B41B51" w:rsidRDefault="00B41B51" w:rsidP="00B41B51">
      <w:pPr>
        <w:numPr>
          <w:ilvl w:val="0"/>
          <w:numId w:val="8"/>
        </w:numPr>
        <w:spacing w:after="0"/>
      </w:pPr>
      <w:r w:rsidRPr="00B41B51">
        <w:t>Medium risk: Significant inconvenience, extended duration, poor communication</w:t>
      </w:r>
    </w:p>
    <w:p w14:paraId="0FBA5C0C" w14:textId="66E4670E" w:rsidR="00B41B51" w:rsidRPr="00B41B51" w:rsidRDefault="00B41B51" w:rsidP="00B41B51">
      <w:pPr>
        <w:numPr>
          <w:ilvl w:val="0"/>
          <w:numId w:val="8"/>
        </w:numPr>
      </w:pPr>
      <w:r w:rsidRPr="00B41B51">
        <w:t>Low risk: Short-duration works with clear mitigation and access maintained</w:t>
      </w:r>
    </w:p>
    <w:p w14:paraId="7B69E0F8" w14:textId="77777777" w:rsidR="00B41B51" w:rsidRPr="00B41B51" w:rsidRDefault="00B41B51" w:rsidP="00B41B51">
      <w:r w:rsidRPr="00B41B51">
        <w:t>6. Potential Actions Available</w:t>
      </w:r>
    </w:p>
    <w:p w14:paraId="27E8752B" w14:textId="77777777" w:rsidR="00B41B51" w:rsidRPr="00B41B51" w:rsidRDefault="00B41B51" w:rsidP="00B41B51">
      <w:r w:rsidRPr="00B41B51">
        <w:t>The Parish Council may consider:</w:t>
      </w:r>
    </w:p>
    <w:p w14:paraId="1BE3BBD4" w14:textId="77777777" w:rsidR="00B41B51" w:rsidRPr="00B41B51" w:rsidRDefault="00B41B51" w:rsidP="00B41B51">
      <w:r w:rsidRPr="00B41B51">
        <w:t>A. Formal Representation / Objection</w:t>
      </w:r>
    </w:p>
    <w:p w14:paraId="0AA97941" w14:textId="77777777" w:rsidR="00B41B51" w:rsidRPr="00B41B51" w:rsidRDefault="00B41B51" w:rsidP="00B41B51">
      <w:pPr>
        <w:numPr>
          <w:ilvl w:val="0"/>
          <w:numId w:val="9"/>
        </w:numPr>
        <w:spacing w:after="0"/>
      </w:pPr>
      <w:r w:rsidRPr="00B41B51">
        <w:t>Highlight specific, evidence-based concerns</w:t>
      </w:r>
    </w:p>
    <w:p w14:paraId="229D5FCC" w14:textId="77777777" w:rsidR="00B41B51" w:rsidRPr="00B41B51" w:rsidRDefault="00B41B51" w:rsidP="00B41B51">
      <w:pPr>
        <w:numPr>
          <w:ilvl w:val="0"/>
          <w:numId w:val="9"/>
        </w:numPr>
      </w:pPr>
      <w:r w:rsidRPr="00B41B51">
        <w:t>Focus on safety, access, and proportionality</w:t>
      </w:r>
    </w:p>
    <w:p w14:paraId="0A70DCE5" w14:textId="77777777" w:rsidR="00B41B51" w:rsidRPr="00B41B51" w:rsidRDefault="00B41B51" w:rsidP="00B41B51">
      <w:r w:rsidRPr="00B41B51">
        <w:t>B. Request Modifications</w:t>
      </w:r>
    </w:p>
    <w:p w14:paraId="26D6F11E" w14:textId="77777777" w:rsidR="00B41B51" w:rsidRPr="00B41B51" w:rsidRDefault="00B41B51" w:rsidP="00B41B51">
      <w:pPr>
        <w:numPr>
          <w:ilvl w:val="0"/>
          <w:numId w:val="10"/>
        </w:numPr>
        <w:spacing w:after="0"/>
      </w:pPr>
      <w:r w:rsidRPr="00B41B51">
        <w:t>Reduced duration</w:t>
      </w:r>
    </w:p>
    <w:p w14:paraId="1EECE105" w14:textId="77777777" w:rsidR="00B41B51" w:rsidRPr="00B41B51" w:rsidRDefault="00B41B51" w:rsidP="00B41B51">
      <w:pPr>
        <w:numPr>
          <w:ilvl w:val="0"/>
          <w:numId w:val="10"/>
        </w:numPr>
        <w:spacing w:after="0"/>
      </w:pPr>
      <w:r w:rsidRPr="00B41B51">
        <w:t>Phased or partial closures</w:t>
      </w:r>
    </w:p>
    <w:p w14:paraId="00813D7C" w14:textId="77777777" w:rsidR="00B41B51" w:rsidRPr="00B41B51" w:rsidRDefault="00B41B51" w:rsidP="00B41B51">
      <w:pPr>
        <w:numPr>
          <w:ilvl w:val="0"/>
          <w:numId w:val="10"/>
        </w:numPr>
        <w:spacing w:after="0"/>
      </w:pPr>
      <w:r w:rsidRPr="00B41B51">
        <w:t>Off-peak working</w:t>
      </w:r>
    </w:p>
    <w:p w14:paraId="79206827" w14:textId="77777777" w:rsidR="00B41B51" w:rsidRPr="00B41B51" w:rsidRDefault="00B41B51" w:rsidP="00B41B51">
      <w:pPr>
        <w:numPr>
          <w:ilvl w:val="0"/>
          <w:numId w:val="10"/>
        </w:numPr>
      </w:pPr>
      <w:r w:rsidRPr="00B41B51">
        <w:t>Guaranteed resident access</w:t>
      </w:r>
    </w:p>
    <w:p w14:paraId="6B48A384" w14:textId="77777777" w:rsidR="00B41B51" w:rsidRPr="00B41B51" w:rsidRDefault="00B41B51" w:rsidP="00B41B51">
      <w:r w:rsidRPr="00B41B51">
        <w:t>C. Engagement</w:t>
      </w:r>
    </w:p>
    <w:p w14:paraId="5CB5F45D" w14:textId="77777777" w:rsidR="00B41B51" w:rsidRPr="00B41B51" w:rsidRDefault="00B41B51" w:rsidP="00B41B51">
      <w:pPr>
        <w:numPr>
          <w:ilvl w:val="0"/>
          <w:numId w:val="11"/>
        </w:numPr>
        <w:spacing w:after="0"/>
      </w:pPr>
      <w:r w:rsidRPr="00B41B51">
        <w:t>Contact Staffordshire County Council Highways for clarification</w:t>
      </w:r>
    </w:p>
    <w:p w14:paraId="4B6C85E7" w14:textId="77777777" w:rsidR="00B41B51" w:rsidRPr="00B41B51" w:rsidRDefault="00B41B51" w:rsidP="00B41B51">
      <w:pPr>
        <w:numPr>
          <w:ilvl w:val="0"/>
          <w:numId w:val="11"/>
        </w:numPr>
      </w:pPr>
      <w:r w:rsidRPr="00B41B51">
        <w:t>Liaise with the local County Councillor</w:t>
      </w:r>
    </w:p>
    <w:p w14:paraId="1D59BAE6" w14:textId="77777777" w:rsidR="00B41B51" w:rsidRPr="00B41B51" w:rsidRDefault="00B41B51" w:rsidP="00B41B51">
      <w:r w:rsidRPr="00B41B51">
        <w:t>D. Evidence Gathering</w:t>
      </w:r>
    </w:p>
    <w:p w14:paraId="1663C414" w14:textId="77777777" w:rsidR="00B41B51" w:rsidRPr="00B41B51" w:rsidRDefault="00B41B51" w:rsidP="00B41B51">
      <w:pPr>
        <w:numPr>
          <w:ilvl w:val="0"/>
          <w:numId w:val="12"/>
        </w:numPr>
        <w:spacing w:after="0"/>
      </w:pPr>
      <w:r w:rsidRPr="00B41B51">
        <w:t>Collect feedback from affected residents and businesses</w:t>
      </w:r>
    </w:p>
    <w:p w14:paraId="0C65E16D" w14:textId="77777777" w:rsidR="00B41B51" w:rsidRPr="00B41B51" w:rsidRDefault="00B41B51" w:rsidP="00B41B51">
      <w:pPr>
        <w:numPr>
          <w:ilvl w:val="0"/>
          <w:numId w:val="12"/>
        </w:numPr>
      </w:pPr>
      <w:r w:rsidRPr="00B41B51">
        <w:t>Document specific impacts (e.g. care access, school transport issues)</w:t>
      </w:r>
    </w:p>
    <w:p w14:paraId="3B85C1E1" w14:textId="77777777" w:rsidR="00B41B51" w:rsidRPr="00B41B51" w:rsidRDefault="00B41B51" w:rsidP="00B41B51">
      <w:r w:rsidRPr="00B41B51">
        <w:t>E. Communication</w:t>
      </w:r>
    </w:p>
    <w:p w14:paraId="5CDEEEEA" w14:textId="07059D06" w:rsidR="00B41B51" w:rsidRPr="00B41B51" w:rsidRDefault="00B41B51" w:rsidP="00B41B51">
      <w:pPr>
        <w:numPr>
          <w:ilvl w:val="0"/>
          <w:numId w:val="13"/>
        </w:numPr>
      </w:pPr>
      <w:r w:rsidRPr="00B41B51">
        <w:t>Inform residents of the proposal and any planned response</w:t>
      </w:r>
    </w:p>
    <w:p w14:paraId="6F80669D" w14:textId="77777777" w:rsidR="00B41B51" w:rsidRPr="00B41B51" w:rsidRDefault="00B41B51" w:rsidP="00B41B51">
      <w:r w:rsidRPr="00B41B51">
        <w:t>7. Likely Outcomes</w:t>
      </w:r>
    </w:p>
    <w:p w14:paraId="2BED8C8C" w14:textId="77777777" w:rsidR="00B41B51" w:rsidRPr="00B41B51" w:rsidRDefault="00B41B51" w:rsidP="00B41B51">
      <w:r w:rsidRPr="00B41B51">
        <w:t>Based on similar cases:</w:t>
      </w:r>
    </w:p>
    <w:p w14:paraId="5335A5E8" w14:textId="77777777" w:rsidR="00B41B51" w:rsidRPr="00B41B51" w:rsidRDefault="00B41B51" w:rsidP="00B41B51">
      <w:pPr>
        <w:numPr>
          <w:ilvl w:val="0"/>
          <w:numId w:val="14"/>
        </w:numPr>
        <w:spacing w:after="0"/>
      </w:pPr>
      <w:r w:rsidRPr="00B41B51">
        <w:t>Full withdrawal of the TTRO is unlikely</w:t>
      </w:r>
    </w:p>
    <w:p w14:paraId="4C2AA752" w14:textId="77777777" w:rsidR="00B41B51" w:rsidRPr="00B41B51" w:rsidRDefault="00B41B51" w:rsidP="00B41B51">
      <w:pPr>
        <w:numPr>
          <w:ilvl w:val="0"/>
          <w:numId w:val="14"/>
        </w:numPr>
        <w:spacing w:after="0"/>
      </w:pPr>
      <w:r w:rsidRPr="00B41B51">
        <w:t>Modifications are possible where justified</w:t>
      </w:r>
    </w:p>
    <w:p w14:paraId="14E169E7" w14:textId="087CE7EE" w:rsidR="00B41B51" w:rsidRPr="00B41B51" w:rsidRDefault="00B41B51" w:rsidP="00B41B51">
      <w:pPr>
        <w:numPr>
          <w:ilvl w:val="0"/>
          <w:numId w:val="14"/>
        </w:numPr>
      </w:pPr>
      <w:r w:rsidRPr="00B41B51">
        <w:t>Proceeding as planned is common if works are essential and compliant</w:t>
      </w:r>
    </w:p>
    <w:p w14:paraId="26A870B3" w14:textId="77777777" w:rsidR="00B41B51" w:rsidRPr="00B41B51" w:rsidRDefault="00B41B51" w:rsidP="00B41B51">
      <w:r w:rsidRPr="00B41B51">
        <w:t>8. Strategic Consideration</w:t>
      </w:r>
    </w:p>
    <w:p w14:paraId="26F85C32" w14:textId="77777777" w:rsidR="00B41B51" w:rsidRPr="00B41B51" w:rsidRDefault="00B41B51" w:rsidP="00B41B51">
      <w:r w:rsidRPr="00B41B51">
        <w:t>To maximise influence, any response should:</w:t>
      </w:r>
    </w:p>
    <w:p w14:paraId="20F5A37D" w14:textId="77777777" w:rsidR="00B41B51" w:rsidRPr="00B41B51" w:rsidRDefault="00B41B51" w:rsidP="00B41B51">
      <w:pPr>
        <w:numPr>
          <w:ilvl w:val="0"/>
          <w:numId w:val="15"/>
        </w:numPr>
        <w:spacing w:after="0"/>
      </w:pPr>
      <w:r w:rsidRPr="00B41B51">
        <w:t>Be specific and evidence-led (not general objection)</w:t>
      </w:r>
    </w:p>
    <w:p w14:paraId="0A8DA42B" w14:textId="77777777" w:rsidR="00B41B51" w:rsidRPr="00B41B51" w:rsidRDefault="00B41B51" w:rsidP="00B41B51">
      <w:pPr>
        <w:numPr>
          <w:ilvl w:val="0"/>
          <w:numId w:val="15"/>
        </w:numPr>
        <w:spacing w:after="0"/>
      </w:pPr>
      <w:r w:rsidRPr="00B41B51">
        <w:t>Propose practical alternatives</w:t>
      </w:r>
    </w:p>
    <w:p w14:paraId="1929785B" w14:textId="6A857038" w:rsidR="00B41B51" w:rsidRPr="00B41B51" w:rsidRDefault="00B41B51" w:rsidP="00B41B51">
      <w:pPr>
        <w:numPr>
          <w:ilvl w:val="0"/>
          <w:numId w:val="15"/>
        </w:numPr>
      </w:pPr>
      <w:r w:rsidRPr="00B41B51">
        <w:t>Focus on safety and proportionality, not inconvenience alone</w:t>
      </w:r>
    </w:p>
    <w:p w14:paraId="66FAECF5" w14:textId="7DFF350F" w:rsidR="00B41B51" w:rsidRPr="00B41B51" w:rsidRDefault="00B41B51" w:rsidP="00B41B51"/>
    <w:p w14:paraId="22C96B83" w14:textId="77777777" w:rsidR="00A436C5" w:rsidRPr="00B41B51" w:rsidRDefault="00A436C5"/>
    <w:sectPr w:rsidR="00A436C5" w:rsidRPr="00B41B51" w:rsidSect="00B41B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2A2E"/>
    <w:multiLevelType w:val="multilevel"/>
    <w:tmpl w:val="DE10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F4CAA"/>
    <w:multiLevelType w:val="multilevel"/>
    <w:tmpl w:val="B678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C6B54"/>
    <w:multiLevelType w:val="multilevel"/>
    <w:tmpl w:val="7D628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9375B"/>
    <w:multiLevelType w:val="multilevel"/>
    <w:tmpl w:val="CD58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C715C"/>
    <w:multiLevelType w:val="multilevel"/>
    <w:tmpl w:val="38C2C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7D363A"/>
    <w:multiLevelType w:val="multilevel"/>
    <w:tmpl w:val="1AE4F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B65688"/>
    <w:multiLevelType w:val="multilevel"/>
    <w:tmpl w:val="B3B2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3D78FB"/>
    <w:multiLevelType w:val="multilevel"/>
    <w:tmpl w:val="EACA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BE5538"/>
    <w:multiLevelType w:val="multilevel"/>
    <w:tmpl w:val="0A1A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18649E"/>
    <w:multiLevelType w:val="multilevel"/>
    <w:tmpl w:val="8DE2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876F8"/>
    <w:multiLevelType w:val="multilevel"/>
    <w:tmpl w:val="D868B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3C2527"/>
    <w:multiLevelType w:val="multilevel"/>
    <w:tmpl w:val="E5BAC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5224C9"/>
    <w:multiLevelType w:val="multilevel"/>
    <w:tmpl w:val="F82C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ED35FC"/>
    <w:multiLevelType w:val="multilevel"/>
    <w:tmpl w:val="687C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086614"/>
    <w:multiLevelType w:val="multilevel"/>
    <w:tmpl w:val="A7B2C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7036234">
    <w:abstractNumId w:val="1"/>
  </w:num>
  <w:num w:numId="2" w16cid:durableId="668363321">
    <w:abstractNumId w:val="2"/>
  </w:num>
  <w:num w:numId="3" w16cid:durableId="1990015993">
    <w:abstractNumId w:val="12"/>
  </w:num>
  <w:num w:numId="4" w16cid:durableId="263005474">
    <w:abstractNumId w:val="14"/>
  </w:num>
  <w:num w:numId="5" w16cid:durableId="269943671">
    <w:abstractNumId w:val="7"/>
  </w:num>
  <w:num w:numId="6" w16cid:durableId="1400790655">
    <w:abstractNumId w:val="3"/>
  </w:num>
  <w:num w:numId="7" w16cid:durableId="493570650">
    <w:abstractNumId w:val="0"/>
  </w:num>
  <w:num w:numId="8" w16cid:durableId="52966338">
    <w:abstractNumId w:val="4"/>
  </w:num>
  <w:num w:numId="9" w16cid:durableId="1225142456">
    <w:abstractNumId w:val="11"/>
  </w:num>
  <w:num w:numId="10" w16cid:durableId="393817767">
    <w:abstractNumId w:val="9"/>
  </w:num>
  <w:num w:numId="11" w16cid:durableId="2020232050">
    <w:abstractNumId w:val="13"/>
  </w:num>
  <w:num w:numId="12" w16cid:durableId="1397509550">
    <w:abstractNumId w:val="5"/>
  </w:num>
  <w:num w:numId="13" w16cid:durableId="2099061075">
    <w:abstractNumId w:val="10"/>
  </w:num>
  <w:num w:numId="14" w16cid:durableId="579679316">
    <w:abstractNumId w:val="6"/>
  </w:num>
  <w:num w:numId="15" w16cid:durableId="7148186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B51"/>
    <w:rsid w:val="004D7768"/>
    <w:rsid w:val="00732ED1"/>
    <w:rsid w:val="00825E59"/>
    <w:rsid w:val="00A436C5"/>
    <w:rsid w:val="00B41B51"/>
    <w:rsid w:val="00E7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22B96"/>
  <w15:chartTrackingRefBased/>
  <w15:docId w15:val="{C606E9C5-B85F-4F9E-B5A9-7EA85C20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B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B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B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B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B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B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B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B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B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B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B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B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B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B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Creswell PC</dc:creator>
  <cp:keywords/>
  <dc:description/>
  <cp:lastModifiedBy>Clerk Creswell PC</cp:lastModifiedBy>
  <cp:revision>1</cp:revision>
  <dcterms:created xsi:type="dcterms:W3CDTF">2026-04-19T14:25:00Z</dcterms:created>
  <dcterms:modified xsi:type="dcterms:W3CDTF">2026-04-19T14:33:00Z</dcterms:modified>
</cp:coreProperties>
</file>